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E27" w:rsidRDefault="002F4E27" w:rsidP="002F4E27">
      <w:pPr>
        <w:widowControl w:val="0"/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2F4E27" w:rsidRDefault="002F4E27" w:rsidP="002F4E2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2F4E27" w:rsidRDefault="002F4E27" w:rsidP="002F4E2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2F4E27" w:rsidRDefault="002F4E27" w:rsidP="002F4E2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A394E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ноября 2016 года  № </w:t>
      </w:r>
      <w:r w:rsidR="007A394E">
        <w:rPr>
          <w:rFonts w:ascii="Times New Roman" w:hAnsi="Times New Roman" w:cs="Times New Roman"/>
          <w:b/>
          <w:sz w:val="24"/>
          <w:szCs w:val="24"/>
        </w:rPr>
        <w:t>8</w:t>
      </w:r>
      <w:r w:rsidR="00B2465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2F4E27" w:rsidRDefault="002F4E27" w:rsidP="006550CE">
      <w:pPr>
        <w:pStyle w:val="ConsPlusTitle"/>
        <w:spacing w:line="18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27"/>
      <w:bookmarkEnd w:id="0"/>
    </w:p>
    <w:p w:rsidR="006550CE" w:rsidRDefault="006550CE" w:rsidP="006550CE">
      <w:pPr>
        <w:pStyle w:val="ConsPlusTitle"/>
        <w:spacing w:line="18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4367" w:rsidRDefault="00D74367" w:rsidP="0023066A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</w:t>
      </w:r>
    </w:p>
    <w:p w:rsidR="0023066A" w:rsidRPr="0023066A" w:rsidRDefault="0023066A" w:rsidP="0023066A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:rsidR="0023066A" w:rsidRDefault="00B032CE" w:rsidP="0023066A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r w:rsidR="0023066A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омитете 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3066A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ародного 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23066A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обрания 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3066A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еспублики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066A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Дагестан </w:t>
      </w:r>
    </w:p>
    <w:p w:rsidR="0023066A" w:rsidRDefault="0023066A" w:rsidP="0023066A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 строительству, жилищно-коммунальному хозяйству,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4367" w:rsidRPr="0023066A" w:rsidRDefault="0023066A" w:rsidP="0023066A">
      <w:pPr>
        <w:pStyle w:val="ConsPlusTitle"/>
        <w:spacing w:line="24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транспорту и связи</w:t>
      </w:r>
    </w:p>
    <w:p w:rsidR="00D74367" w:rsidRDefault="00D74367" w:rsidP="006550CE">
      <w:pPr>
        <w:pStyle w:val="ConsPlusNormal"/>
        <w:spacing w:line="18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066A" w:rsidRPr="0023066A" w:rsidRDefault="0023066A" w:rsidP="006550CE">
      <w:pPr>
        <w:pStyle w:val="ConsPlusNormal"/>
        <w:spacing w:line="180" w:lineRule="exac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4367" w:rsidRPr="006550CE" w:rsidRDefault="00D74367" w:rsidP="0023066A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0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Общие положения</w:t>
      </w:r>
    </w:p>
    <w:p w:rsidR="00D74367" w:rsidRPr="0023066A" w:rsidRDefault="00D74367" w:rsidP="0023066A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1. Комитет Народного Собрания Респу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блики Дагестан по строительству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лищно-коммунальному хозяйству,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транспорту и связи (далее 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Комитет) образован в соответствии со </w:t>
      </w:r>
      <w:hyperlink r:id="rId7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65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Конституции Республики Дагестан для ведения закон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проектной работы, предварительного рассмотрения и подготовки вопросов, относ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щихся к ведению Народного Собрания Республики Дагестан (далее </w:t>
      </w:r>
      <w:r w:rsidR="0023066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Народное 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брание), и осуществления контрольных полномочий по вопросам ведения Комитета.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2. Порядок формирования, организации работы и полномочия Комитета опр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деляются </w:t>
      </w:r>
      <w:hyperlink r:id="rId8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Конституцией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Дагестан, </w:t>
      </w:r>
      <w:hyperlink r:id="rId9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 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«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 комитетах Народного Собрания Республики Дагестан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Регламентом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Народного Собрания Республики Дагестан и настоящим Положением.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ями (фракциями) в Народном Собрании Республики Дагестан (далее 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фракции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, государственными органами,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D74367" w:rsidRPr="002F4E27" w:rsidRDefault="00D74367" w:rsidP="006550CE">
      <w:pPr>
        <w:pStyle w:val="ConsPlusNormal"/>
        <w:spacing w:line="18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Вопросы ведения Комитета</w:t>
      </w:r>
    </w:p>
    <w:p w:rsidR="00D74367" w:rsidRPr="002F4E27" w:rsidRDefault="00D74367" w:rsidP="006550CE">
      <w:pPr>
        <w:pStyle w:val="ConsPlusNormal"/>
        <w:spacing w:line="18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5. К ведению Комитета относятся: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и предварительное рассмотрение вопросов в области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строител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ства, жилищно-коммунального хозяйства,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транспорта и связи;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подготовка, предварительное рассмотрение предложений о поправках и пер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смотре положений </w:t>
      </w:r>
      <w:hyperlink r:id="rId11" w:history="1">
        <w:r w:rsidRPr="0023066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предварительное рассмотрение кандидатур для назначения на должность и освобождения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нодательством;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законов Республики Дагестан, 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иных вопросов, отнесенных к ведению Комитета.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При рассмотрении и подготовке вопросов, относящихся к ведению Комитета, имеющих особую значимость, обеспечивается их согласование с фракциями.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III. Полномочия Комитета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6. Комитет по вопросам своего ведения: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обладает правом инициативы по принятию законов Республики Дагестан и 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становлений Народного Собрания;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вправе вносить предложения по повестке дня сессии Народного Собрания, 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торые подлежат обязательному рассмотрению на сессии;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и дает заключения на проекты законов Республики Дагестан и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ступающие из Государственной Думы Федерального Собрания Российской Федер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ции, по вопросам ведения Комитета;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 предложения по внесению изменений и дополнений в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ральное законодательство и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законодательство Республики Дагестан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, регулирующие вопросы строительства</w:t>
      </w:r>
      <w:r w:rsidR="002E5E8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жилищно-коммунального хозяйства</w:t>
      </w:r>
      <w:r w:rsidR="002E5E85">
        <w:rPr>
          <w:rFonts w:ascii="Times New Roman" w:hAnsi="Times New Roman" w:cs="Times New Roman"/>
          <w:color w:val="000000" w:themeColor="text1"/>
          <w:sz w:val="28"/>
          <w:szCs w:val="28"/>
        </w:rPr>
        <w:t>, транспорта и связи;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и дает заключения и предложения по проекту республиканск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го бюджета</w:t>
      </w:r>
      <w:r w:rsidR="00121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его отдельным разделам, обеспечивает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республиканского бюджета</w:t>
      </w:r>
      <w:r w:rsidR="001215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соответству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щим его разделам;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 подготовке и рассматривает проекты программ социал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но-экономического развития Республики Дагестан, осуществляет 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пр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ектов государственных программ Республики Дагестан и предложений о внесении изменений в государственные программы Республики Дагестан;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и проводит парламентские слушания;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рассматривает обращения в Народное Собрание, в Комитет и дает 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 ним з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ключения;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прием граждан, рассматривает их заявления и жалобы;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вправе обратиться в Народное Собрание с предложением заслушать отчет о работе Правительства Республики Дагестан;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разрабатывает проекты текстов официальных толкований законов Республики Дагестан по вопросам ведения Комитета;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законов Республики Дагестан, пост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новлений Народного Собрания по вопросам, относящимся к ведению Комитета, а также собственных решений;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подготовку проектов федеральных законов для внесения их Народным Собранием в порядке законодательной инициативы в Государственную Думу Федерального Собрания Российской Федерации.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7. Комитет вправе запрашивать информацию и материалы, необходимые для своей деятельности.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Органы государственной власти и органы местного самоуправления, общ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ственные объединения, организации независимо от форм собственности и их дол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ностные лица обязаны не позднее чем в тридцатидневный срок пред</w:t>
      </w:r>
      <w:r w:rsidR="001215E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ставлять 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митету запрашиваемую информацию, документы и материалы.</w:t>
      </w:r>
    </w:p>
    <w:p w:rsidR="00D74367" w:rsidRPr="0023066A" w:rsidRDefault="00D74367" w:rsidP="00541785">
      <w:pPr>
        <w:pStyle w:val="ConsPlusNormal"/>
        <w:spacing w:line="308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8. Комитет принимает участие в рассмотрении иных вопросов, относящихся к ведению Народного</w:t>
      </w:r>
      <w:r w:rsidR="00DB3164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Собрания.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IV. Структура и порядок работы Комитета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9. Численный состав Комитета определяется Народным Собранием.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10. Комитет возглавляет председатель, избираемый Народным Собранием.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Комитета входит в состав Президиума Народного Собрания.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11. По предложению председателя Комитета с учетом предложений фракций Народное Собрание избирает заместител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председателя Комитета, депутатов, 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ботающих на профессиональной постоянной основе.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При Комитете также работают специалисты, не являющиеся депутатами Народного Собрания.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12. Комитет работает в соответствии с планом, утвержденным на его засед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нии.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Заседание проводит председатель Комитета, а в его отсутствие 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 из его заместителей.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Комитета проводятся по мере необходимости.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Заседание созывает председатель Комитета по своей инициативе либо по п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ручению Председателя Народного Собрания, Первого заместителя, заместителей Председателя Народного Собрания, Президиума Народного Собрания, а также по требованию не менее одной четверти от общего числа членов Комитета.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заседании Комитета его председатель уведомляет не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двое 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ток членов Комитета, а также заблаговременно информирует других участников з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седания.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 заседании Комитета вправе участвовать с правом совещательного голоса депутаты, не входящие в состав данного Комитета, представители от фракций, пр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сутствовать представители </w:t>
      </w:r>
      <w:r w:rsidR="00B032CE">
        <w:rPr>
          <w:rFonts w:ascii="Times New Roman" w:hAnsi="Times New Roman" w:cs="Times New Roman"/>
          <w:color w:val="000000" w:themeColor="text1"/>
          <w:sz w:val="28"/>
          <w:szCs w:val="28"/>
        </w:rPr>
        <w:t>Главы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Дагестан, Правительства Республики Дагестан, а также субъектов права законодательной инициативы, законопроекты 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торых рассматриваются на заседании Комитета.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13.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дании, и подписываются председательствующим.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При равенстве голосов решающее значение имеет голос председательству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щего.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Комитета подписываются председателем Комитета, а в его отсу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ствие 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B7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заместителе</w:t>
      </w:r>
      <w:r w:rsidR="006B776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14. Комитет в соответствии с направлениями своей деятельности вправе 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здавать рабочие группы, комиссии, назначать независимую экспертизу законопр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ектов.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подготовке и проведении парламентских слушаний, в работе комиссий и рабочих групп могут быть приглашены депутаты, не входящие в состав Комитета, представители от фракций, должностные лица государственных органов, органов местного самоуправления, представители средств массовой информации, организаций независимо от форм собственности.</w:t>
      </w:r>
    </w:p>
    <w:p w:rsidR="00D74367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необходимости для участия в предварительном обсуждении проектов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законов Комитет вправе привлекать специалистов и экспертов, в том числе на дог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ворной основе, по согласованию с Президиумом Народного Собрания.</w:t>
      </w:r>
    </w:p>
    <w:p w:rsidR="00B6557E" w:rsidRPr="0023066A" w:rsidRDefault="00B6557E" w:rsidP="00B655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Специалисты Комитета, являющиеся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работниками Аппарата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Народного Собрания,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соответствовать квалификационным требованиям, выполнять обязанности и нести ответственность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предусмотренные должностным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557E" w:rsidRPr="0023066A" w:rsidRDefault="00B6557E" w:rsidP="00B6557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деятельности Комитета осуществляется Аппаратом Народн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го Собрания.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Полномочия председателя, заместителей</w:t>
      </w:r>
      <w:r w:rsid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председателя 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4E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членов Комитета</w:t>
      </w:r>
    </w:p>
    <w:p w:rsidR="00D74367" w:rsidRPr="002F4E27" w:rsidRDefault="00D74367" w:rsidP="002F4E27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557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 Председатель Комитета: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работу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созывает заседания Комитета и обеспечивает подготовку материалов к засед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ниям;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председательствует на заседаниях;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дает поручения членам Комитета и контролирует их исполнение;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членам Комитета материалы и документы, связанные с деятельн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стью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приглашает для участия в заседании Комитета представителей от фракций, должностных лиц государственных органов, органов местного самоуправления, представителей средств массовой информации, организаций независимо от форм собственности, ученых и специалистов;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Комитет в отношениях с фракциями, государственными орган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ми, органами местного самоуправления и общественными организациями;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работу по исполнению решений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информирует членов Комитета о выполнении решений, рассмотрении рек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мендаций Комитета, а также о деятельности Народного Собрания.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557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 Заместители председателя Комитета выполняют обязанности согласно распределению, а также по поручению председателя отдельные его функции и з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мещают председателя в случае его отсутствия или невозможности осуществления им своих полномочий.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6557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 Члены Комитета: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вправе предлагать вопросы для рассмотрения на заседаниях Народного С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брания, его Президиума, Комитета, участвовать в их подготовке и обсуждении;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обязаны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присутствовать на заседаниях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выполняют поручения председателя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обладают правом решающего голоса при рассмотрении вопросов в Комитете;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вправе вносить предложения о необходимости осуществления </w:t>
      </w:r>
      <w:proofErr w:type="gramStart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ализацией законов Республики Дагестан и постановлений Народного Собрания по вопросам ведения Комитета, заслушивания информации и сообщений должностных лиц на заседаниях Народного Собрания, Комитета;</w:t>
      </w:r>
    </w:p>
    <w:p w:rsidR="00D74367" w:rsidRPr="0023066A" w:rsidRDefault="00D74367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вправе обратиться с депутатским запросом.</w:t>
      </w:r>
    </w:p>
    <w:p w:rsidR="00D74367" w:rsidRPr="0023066A" w:rsidRDefault="00B6557E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 Член Комитета, не согласный с решением Комитета, обязан выполнить его. При этом он вправе свои предложения, не получившие поддержки, внести в пис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менной или устной форме при обсуждении данного вопроса в Президиум Народного Собрания, а в последующем </w:t>
      </w:r>
      <w:r w:rsidR="002F4E2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Народное Собрание.</w:t>
      </w:r>
    </w:p>
    <w:p w:rsidR="00D74367" w:rsidRPr="0023066A" w:rsidRDefault="00B6557E" w:rsidP="0023066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74367" w:rsidRPr="0023066A">
        <w:rPr>
          <w:rFonts w:ascii="Times New Roman" w:hAnsi="Times New Roman" w:cs="Times New Roman"/>
          <w:color w:val="000000" w:themeColor="text1"/>
          <w:sz w:val="28"/>
          <w:szCs w:val="28"/>
        </w:rPr>
        <w:t>ных органов и общественных организаций, а также граждан, сообщают свои выводы и предложения в Комитет.</w:t>
      </w:r>
    </w:p>
    <w:p w:rsidR="00D74367" w:rsidRPr="0023066A" w:rsidRDefault="00D743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4367" w:rsidRPr="0023066A" w:rsidRDefault="00D7436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6262" w:rsidRPr="0023066A" w:rsidRDefault="001D62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D6262" w:rsidRPr="0023066A" w:rsidSect="002F4E27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FA6" w:rsidRDefault="00AC2FA6" w:rsidP="0023066A">
      <w:pPr>
        <w:spacing w:after="0" w:line="240" w:lineRule="auto"/>
      </w:pPr>
      <w:r>
        <w:separator/>
      </w:r>
    </w:p>
  </w:endnote>
  <w:endnote w:type="continuationSeparator" w:id="0">
    <w:p w:rsidR="00AC2FA6" w:rsidRDefault="00AC2FA6" w:rsidP="00230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FA6" w:rsidRDefault="00AC2FA6" w:rsidP="0023066A">
      <w:pPr>
        <w:spacing w:after="0" w:line="240" w:lineRule="auto"/>
      </w:pPr>
      <w:r>
        <w:separator/>
      </w:r>
    </w:p>
  </w:footnote>
  <w:footnote w:type="continuationSeparator" w:id="0">
    <w:p w:rsidR="00AC2FA6" w:rsidRDefault="00AC2FA6" w:rsidP="00230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840094"/>
      <w:docPartObj>
        <w:docPartGallery w:val="Page Numbers (Top of Page)"/>
        <w:docPartUnique/>
      </w:docPartObj>
    </w:sdtPr>
    <w:sdtEndPr/>
    <w:sdtContent>
      <w:p w:rsidR="0023066A" w:rsidRDefault="0023066A">
        <w:pPr>
          <w:pStyle w:val="a3"/>
          <w:jc w:val="center"/>
        </w:pPr>
        <w:r w:rsidRPr="0023066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066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066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465E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23066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3066A" w:rsidRDefault="002306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67"/>
    <w:rsid w:val="00050D98"/>
    <w:rsid w:val="001215E7"/>
    <w:rsid w:val="001B5248"/>
    <w:rsid w:val="001D6262"/>
    <w:rsid w:val="0023066A"/>
    <w:rsid w:val="00253E43"/>
    <w:rsid w:val="002D422A"/>
    <w:rsid w:val="002E5E85"/>
    <w:rsid w:val="002F4E27"/>
    <w:rsid w:val="00307036"/>
    <w:rsid w:val="00541785"/>
    <w:rsid w:val="006550CE"/>
    <w:rsid w:val="006B7768"/>
    <w:rsid w:val="006C6B2F"/>
    <w:rsid w:val="00787BC1"/>
    <w:rsid w:val="007A394E"/>
    <w:rsid w:val="00AC2FA6"/>
    <w:rsid w:val="00B032CE"/>
    <w:rsid w:val="00B2465E"/>
    <w:rsid w:val="00B6557E"/>
    <w:rsid w:val="00C4683E"/>
    <w:rsid w:val="00CD23AF"/>
    <w:rsid w:val="00D65855"/>
    <w:rsid w:val="00D74367"/>
    <w:rsid w:val="00DB3164"/>
    <w:rsid w:val="00E14BEE"/>
    <w:rsid w:val="00E15268"/>
    <w:rsid w:val="00E452F3"/>
    <w:rsid w:val="00E8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0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66A"/>
  </w:style>
  <w:style w:type="paragraph" w:styleId="a5">
    <w:name w:val="footer"/>
    <w:basedOn w:val="a"/>
    <w:link w:val="a6"/>
    <w:uiPriority w:val="99"/>
    <w:unhideWhenUsed/>
    <w:rsid w:val="00230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66A"/>
  </w:style>
  <w:style w:type="paragraph" w:styleId="a7">
    <w:name w:val="Balloon Text"/>
    <w:basedOn w:val="a"/>
    <w:link w:val="a8"/>
    <w:uiPriority w:val="99"/>
    <w:semiHidden/>
    <w:unhideWhenUsed/>
    <w:rsid w:val="00B24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6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43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743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0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66A"/>
  </w:style>
  <w:style w:type="paragraph" w:styleId="a5">
    <w:name w:val="footer"/>
    <w:basedOn w:val="a"/>
    <w:link w:val="a6"/>
    <w:uiPriority w:val="99"/>
    <w:unhideWhenUsed/>
    <w:rsid w:val="002306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66A"/>
  </w:style>
  <w:style w:type="paragraph" w:styleId="a7">
    <w:name w:val="Balloon Text"/>
    <w:basedOn w:val="a"/>
    <w:link w:val="a8"/>
    <w:uiPriority w:val="99"/>
    <w:semiHidden/>
    <w:unhideWhenUsed/>
    <w:rsid w:val="00B24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EF529AB4F6A59D14FED62A811C24FEFD98022BEFF26334A31E7DEAC8DDF557nC48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EF529AB4F6A59D14FED62A811C24FEFD98022BEFF26334A31E7DEAC8DDF557C8A3F6D434DF3B7B204AB1n84DM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DEF529AB4F6A59D14FED62A811C24FEFD98022BEFF26334A31E7DEAC8DDF557nC48M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DEF529AB4F6A59D14FED62A811C24FEFD98022BEFFC6837A81E7DEAC8DDF557C8A3F6D434DF3B7B204CB4n84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DEF529AB4F6A59D14FED62A811C24FEFD98022BEFF46233AA1E7DEAC8DDF557nC48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ИРИНА</cp:lastModifiedBy>
  <cp:revision>15</cp:revision>
  <cp:lastPrinted>2016-11-24T10:50:00Z</cp:lastPrinted>
  <dcterms:created xsi:type="dcterms:W3CDTF">2016-11-02T12:56:00Z</dcterms:created>
  <dcterms:modified xsi:type="dcterms:W3CDTF">2016-11-24T10:50:00Z</dcterms:modified>
</cp:coreProperties>
</file>